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7399D" w14:textId="77777777" w:rsidR="002256A8" w:rsidRDefault="001A2552">
      <w:bookmarkStart w:id="0" w:name="_GoBack"/>
      <w:bookmarkEnd w:id="0"/>
      <w:r>
        <w:rPr>
          <w:rFonts w:hint="eastAsia"/>
        </w:rPr>
        <w:t xml:space="preserve">　</w:t>
      </w:r>
    </w:p>
    <w:p w14:paraId="212A083D" w14:textId="77777777" w:rsidR="00C10089" w:rsidRPr="003314D1" w:rsidRDefault="00C10089" w:rsidP="00C10089">
      <w:pPr>
        <w:rPr>
          <w:b/>
          <w:sz w:val="22"/>
        </w:rPr>
      </w:pPr>
      <w:r w:rsidRPr="003314D1">
        <w:rPr>
          <w:rFonts w:hint="eastAsia"/>
          <w:b/>
          <w:sz w:val="22"/>
        </w:rPr>
        <w:t xml:space="preserve">　データが語る強い中小企業 </w:t>
      </w:r>
      <w:r w:rsidRPr="003314D1">
        <w:rPr>
          <w:b/>
          <w:sz w:val="22"/>
        </w:rPr>
        <w:t>- </w:t>
      </w:r>
      <w:r w:rsidRPr="003314D1">
        <w:rPr>
          <w:rFonts w:hint="eastAsia"/>
          <w:b/>
          <w:sz w:val="22"/>
        </w:rPr>
        <w:t xml:space="preserve">地域に根差し高収益　</w:t>
      </w:r>
      <w:r w:rsidRPr="003314D1">
        <w:rPr>
          <w:b/>
          <w:sz w:val="22"/>
        </w:rPr>
        <w:t xml:space="preserve"> (</w:t>
      </w:r>
      <w:r w:rsidRPr="003314D1">
        <w:rPr>
          <w:rFonts w:hint="eastAsia"/>
          <w:b/>
          <w:sz w:val="22"/>
        </w:rPr>
        <w:t xml:space="preserve">日経ビジネス </w:t>
      </w:r>
      <w:r w:rsidRPr="003314D1">
        <w:rPr>
          <w:b/>
          <w:sz w:val="22"/>
        </w:rPr>
        <w:t>2013.12.23)</w:t>
      </w:r>
    </w:p>
    <w:p w14:paraId="648ADB95" w14:textId="77777777" w:rsidR="00C10089" w:rsidRDefault="00C10089" w:rsidP="00C10089">
      <w:r w:rsidRPr="00C10089">
        <w:t>2002</w:t>
      </w:r>
      <w:r w:rsidRPr="00C10089">
        <w:rPr>
          <w:rFonts w:hint="eastAsia"/>
        </w:rPr>
        <w:t>年から</w:t>
      </w:r>
      <w:r w:rsidRPr="00C10089">
        <w:t>2011</w:t>
      </w:r>
      <w:r w:rsidRPr="00C10089">
        <w:rPr>
          <w:rFonts w:hint="eastAsia"/>
        </w:rPr>
        <w:t>年までの粗付加価値額（純付加価値額＋減価償却費）の成長力</w:t>
      </w:r>
    </w:p>
    <w:p w14:paraId="3E16D1A6" w14:textId="77777777" w:rsidR="00C10089" w:rsidRPr="00C10089" w:rsidRDefault="00C10089" w:rsidP="00C10089">
      <w:r w:rsidRPr="00C10089">
        <w:rPr>
          <w:rFonts w:hint="eastAsia"/>
        </w:rPr>
        <w:t xml:space="preserve">  ドイツ</w:t>
      </w:r>
      <w:r w:rsidRPr="00C10089">
        <w:t>15</w:t>
      </w:r>
      <w:r w:rsidRPr="00C10089">
        <w:rPr>
          <w:rFonts w:hint="eastAsia"/>
        </w:rPr>
        <w:t>％成長</w:t>
      </w:r>
      <w:r>
        <w:rPr>
          <w:rFonts w:hint="eastAsia"/>
        </w:rPr>
        <w:t>、</w:t>
      </w:r>
      <w:r w:rsidRPr="00C10089">
        <w:rPr>
          <w:rFonts w:hint="eastAsia"/>
        </w:rPr>
        <w:t>同時期、日本、仏、英、イスペインはずべてマイナス成長。</w:t>
      </w:r>
    </w:p>
    <w:p w14:paraId="0C75A413" w14:textId="77777777" w:rsidR="00C10089" w:rsidRPr="00C10089" w:rsidRDefault="00C10089" w:rsidP="00C10089">
      <w:r w:rsidRPr="00C10089">
        <w:rPr>
          <w:rFonts w:hint="eastAsia"/>
        </w:rPr>
        <w:t>注目すべきは、ドイツの中小企業の伸び幅が大企業と遜色ないという点。</w:t>
      </w:r>
    </w:p>
    <w:p w14:paraId="18242D6B" w14:textId="77777777" w:rsidR="00C10089" w:rsidRPr="00C10089" w:rsidRDefault="00C10089" w:rsidP="00C10089">
      <w:r w:rsidRPr="00C10089">
        <w:rPr>
          <w:rFonts w:hint="eastAsia"/>
        </w:rPr>
        <w:t xml:space="preserve">　　　〇　中堅企業の層の厚さ</w:t>
      </w:r>
    </w:p>
    <w:p w14:paraId="3EEF2468" w14:textId="77777777" w:rsidR="00C10089" w:rsidRPr="00C10089" w:rsidRDefault="00C10089" w:rsidP="00C10089">
      <w:r w:rsidRPr="00C10089">
        <w:rPr>
          <w:rFonts w:hint="eastAsia"/>
        </w:rPr>
        <w:t xml:space="preserve">　　　〇　地域的な裾野の広がり</w:t>
      </w:r>
    </w:p>
    <w:p w14:paraId="77548F02" w14:textId="77777777" w:rsidR="00C10089" w:rsidRPr="00C10089" w:rsidRDefault="00C10089" w:rsidP="00C10089">
      <w:r w:rsidRPr="00C10089">
        <w:rPr>
          <w:rFonts w:hint="eastAsia"/>
        </w:rPr>
        <w:t xml:space="preserve">　　　〇　充実した職業訓練制度　</w:t>
      </w:r>
    </w:p>
    <w:p w14:paraId="01FF28C8" w14:textId="77777777" w:rsidR="00C10089" w:rsidRPr="00C10089" w:rsidRDefault="00C10089" w:rsidP="00C10089">
      <w:r w:rsidRPr="00C10089">
        <w:br/>
        <w:t>ドイツでは、もうかっている小企業（１～20</w:t>
      </w:r>
      <w:r w:rsidRPr="00C10089">
        <w:rPr>
          <w:rFonts w:hint="eastAsia"/>
        </w:rPr>
        <w:t xml:space="preserve">人）　</w:t>
      </w:r>
    </w:p>
    <w:p w14:paraId="34CC273F" w14:textId="77777777" w:rsidR="00C10089" w:rsidRPr="00C10089" w:rsidRDefault="00C10089" w:rsidP="00C10089">
      <w:r w:rsidRPr="00C10089">
        <w:rPr>
          <w:rFonts w:hint="eastAsia"/>
        </w:rPr>
        <w:t xml:space="preserve">　　小企業は、ほかのユーロ圏の</w:t>
      </w:r>
      <w:r w:rsidRPr="00C10089">
        <w:t>2</w:t>
      </w:r>
      <w:r w:rsidRPr="00C10089">
        <w:rPr>
          <w:rFonts w:hint="eastAsia"/>
        </w:rPr>
        <w:t xml:space="preserve">倍以上の収益性。　</w:t>
      </w:r>
    </w:p>
    <w:p w14:paraId="170A6446" w14:textId="77777777" w:rsidR="00C10089" w:rsidRPr="00C10089" w:rsidRDefault="00C10089" w:rsidP="00C10089">
      <w:r w:rsidRPr="00C10089">
        <w:rPr>
          <w:rFonts w:hint="eastAsia"/>
        </w:rPr>
        <w:t xml:space="preserve">　中企業数　</w:t>
      </w:r>
      <w:r w:rsidRPr="00C10089">
        <w:t>(</w:t>
      </w:r>
      <w:r w:rsidRPr="00C10089">
        <w:rPr>
          <w:rFonts w:hint="eastAsia"/>
        </w:rPr>
        <w:t>従業員数</w:t>
      </w:r>
      <w:r w:rsidRPr="00C10089">
        <w:t>20</w:t>
      </w:r>
      <w:r w:rsidRPr="00C10089">
        <w:rPr>
          <w:rFonts w:hint="eastAsia"/>
        </w:rPr>
        <w:t>～</w:t>
      </w:r>
      <w:r w:rsidRPr="00C10089">
        <w:t>249)</w:t>
      </w:r>
      <w:r w:rsidRPr="00C10089">
        <w:rPr>
          <w:rFonts w:hint="eastAsia"/>
        </w:rPr>
        <w:t>の比率は、他のユーロ圏の</w:t>
      </w:r>
      <w:r w:rsidRPr="00C10089">
        <w:t>2</w:t>
      </w:r>
      <w:r w:rsidRPr="00C10089">
        <w:rPr>
          <w:rFonts w:hint="eastAsia"/>
        </w:rPr>
        <w:t>倍以上。</w:t>
      </w:r>
    </w:p>
    <w:p w14:paraId="04B58762" w14:textId="77777777" w:rsidR="00C10089" w:rsidRPr="00C10089" w:rsidRDefault="00C10089" w:rsidP="00C10089">
      <w:r w:rsidRPr="00C10089">
        <w:rPr>
          <w:rFonts w:hint="eastAsia"/>
        </w:rPr>
        <w:t xml:space="preserve">　地域分散で雇用確保</w:t>
      </w:r>
      <w:r w:rsidRPr="00C10089">
        <w:rPr>
          <w:rFonts w:hint="eastAsia"/>
        </w:rPr>
        <w:br/>
        <w:t xml:space="preserve">　　　　パリやミラノを中心に一極集中するフランス、イタリアと異なり、地域に分散。</w:t>
      </w:r>
    </w:p>
    <w:p w14:paraId="431765AF" w14:textId="77777777" w:rsidR="00C10089" w:rsidRPr="00C10089" w:rsidRDefault="00C10089" w:rsidP="00C10089">
      <w:r w:rsidRPr="00C10089">
        <w:rPr>
          <w:rFonts w:hint="eastAsia"/>
        </w:rPr>
        <w:t xml:space="preserve">　こうした地域経済を支えるのが、</w:t>
      </w:r>
      <w:r w:rsidRPr="00C10089">
        <w:t>Mittelstand (</w:t>
      </w:r>
      <w:r w:rsidRPr="00C10089">
        <w:rPr>
          <w:rFonts w:hint="eastAsia"/>
        </w:rPr>
        <w:t>中小企業）</w:t>
      </w:r>
      <w:r w:rsidRPr="00C10089">
        <w:br/>
        <w:t>   </w:t>
      </w:r>
      <w:r w:rsidRPr="00C10089">
        <w:rPr>
          <w:rFonts w:hint="eastAsia"/>
        </w:rPr>
        <w:t xml:space="preserve">「職業訓練制度」　</w:t>
      </w:r>
      <w:r w:rsidRPr="00C10089">
        <w:t xml:space="preserve">dual system </w:t>
      </w:r>
      <w:r w:rsidRPr="00C10089">
        <w:rPr>
          <w:rFonts w:hint="eastAsia"/>
        </w:rPr>
        <w:t xml:space="preserve">職業訓練と職業教育を同時に行う。　</w:t>
      </w:r>
    </w:p>
    <w:p w14:paraId="73A4D56B" w14:textId="77777777" w:rsidR="00C10089" w:rsidRPr="00C10089" w:rsidRDefault="00C10089" w:rsidP="00C10089">
      <w:r w:rsidRPr="00C10089">
        <w:rPr>
          <w:rFonts w:hint="eastAsia"/>
        </w:rPr>
        <w:t xml:space="preserve">　訓練生は週</w:t>
      </w:r>
      <w:r w:rsidRPr="00C10089">
        <w:t>3</w:t>
      </w:r>
      <w:r w:rsidRPr="00C10089">
        <w:rPr>
          <w:rFonts w:hint="eastAsia"/>
        </w:rPr>
        <w:t>～</w:t>
      </w:r>
      <w:r w:rsidRPr="00C10089">
        <w:t>4</w:t>
      </w:r>
      <w:r w:rsidRPr="00C10089">
        <w:rPr>
          <w:rFonts w:hint="eastAsia"/>
        </w:rPr>
        <w:t>日企業で職業を受けながら、残りの</w:t>
      </w:r>
      <w:r w:rsidRPr="00C10089">
        <w:t>1</w:t>
      </w:r>
      <w:r w:rsidRPr="00C10089">
        <w:rPr>
          <w:rFonts w:hint="eastAsia"/>
        </w:rPr>
        <w:t>～２日は職業学校で技能を学習。</w:t>
      </w:r>
    </w:p>
    <w:p w14:paraId="159C6AD3" w14:textId="77777777" w:rsidR="00C10089" w:rsidRDefault="00C10089" w:rsidP="00C10089">
      <w:pPr>
        <w:ind w:firstLineChars="100" w:firstLine="210"/>
      </w:pPr>
      <w:r w:rsidRPr="00C10089">
        <w:rPr>
          <w:rFonts w:hint="eastAsia"/>
        </w:rPr>
        <w:t>ドイツの大学進学率</w:t>
      </w:r>
      <w:r w:rsidRPr="00C10089">
        <w:t>40%</w:t>
      </w:r>
      <w:r w:rsidRPr="00C10089">
        <w:rPr>
          <w:rFonts w:hint="eastAsia"/>
        </w:rPr>
        <w:t>は他先進国に比し低いが、進まない学生の半数以上が何らかの</w:t>
      </w:r>
    </w:p>
    <w:p w14:paraId="2CBAEB5B" w14:textId="77777777" w:rsidR="00C10089" w:rsidRDefault="00C10089" w:rsidP="00C10089">
      <w:pPr>
        <w:ind w:firstLineChars="100" w:firstLine="210"/>
      </w:pPr>
      <w:r w:rsidRPr="00C10089">
        <w:rPr>
          <w:rFonts w:hint="eastAsia"/>
        </w:rPr>
        <w:t>職業訓練を受けている。スキルを保持する労働者を地元につなぎとめることに成功。</w:t>
      </w:r>
    </w:p>
    <w:p w14:paraId="19E3DF92" w14:textId="77777777" w:rsidR="00C10089" w:rsidRPr="00C10089" w:rsidRDefault="00C10089" w:rsidP="00C10089">
      <w:pPr>
        <w:ind w:firstLineChars="100" w:firstLine="210"/>
      </w:pPr>
      <w:r w:rsidRPr="00C10089">
        <w:rPr>
          <w:rFonts w:hint="eastAsia"/>
        </w:rPr>
        <w:t> </w:t>
      </w:r>
    </w:p>
    <w:p w14:paraId="5604B1E3" w14:textId="77777777" w:rsidR="00C10089" w:rsidRPr="00C10089" w:rsidRDefault="00C10089" w:rsidP="00C10089">
      <w:r w:rsidRPr="00C10089">
        <w:t>&lt;</w:t>
      </w:r>
      <w:r w:rsidRPr="00C10089">
        <w:rPr>
          <w:rFonts w:hint="eastAsia"/>
        </w:rPr>
        <w:t>日本の逆が産む革新＞</w:t>
      </w:r>
    </w:p>
    <w:p w14:paraId="0D29471B" w14:textId="77777777" w:rsidR="00C10089" w:rsidRDefault="00C10089" w:rsidP="00C10089">
      <w:r w:rsidRPr="00C10089">
        <w:rPr>
          <w:rFonts w:hint="eastAsia"/>
        </w:rPr>
        <w:t xml:space="preserve">　　系列より、自主独立</w:t>
      </w:r>
      <w:r>
        <w:rPr>
          <w:rFonts w:hint="eastAsia"/>
        </w:rPr>
        <w:t>。</w:t>
      </w:r>
      <w:r w:rsidRPr="00C10089">
        <w:rPr>
          <w:rFonts w:hint="eastAsia"/>
        </w:rPr>
        <w:t xml:space="preserve">　トヨタより特許が多いボッシュ系列に頼れない以上、未来技術</w:t>
      </w:r>
    </w:p>
    <w:p w14:paraId="03999108" w14:textId="77777777" w:rsidR="00C10089" w:rsidRPr="00C10089" w:rsidRDefault="00C10089" w:rsidP="00C10089">
      <w:pPr>
        <w:ind w:firstLineChars="100" w:firstLine="210"/>
      </w:pPr>
      <w:r w:rsidRPr="00C10089">
        <w:rPr>
          <w:rFonts w:hint="eastAsia"/>
        </w:rPr>
        <w:t>の先行開発に注力</w:t>
      </w:r>
      <w:r>
        <w:rPr>
          <w:rFonts w:hint="eastAsia"/>
        </w:rPr>
        <w:t>。</w:t>
      </w:r>
    </w:p>
    <w:p w14:paraId="355D988E" w14:textId="77777777" w:rsidR="00C10089" w:rsidRPr="00C10089" w:rsidRDefault="00C10089" w:rsidP="00C10089">
      <w:pPr>
        <w:ind w:left="210" w:hangingChars="100" w:hanging="210"/>
      </w:pPr>
      <w:r w:rsidRPr="00C10089">
        <w:rPr>
          <w:rFonts w:hint="eastAsia"/>
        </w:rPr>
        <w:t xml:space="preserve">　ボッシュのデイーゼルシステム事業部長マルクス・ハイン氏、「ドイツの自動車メーカーは、部品メーカーを対等の立場と考え、提案を受け入れてきた。この考えが世界で主流となりつつある。」と話す。</w:t>
      </w:r>
    </w:p>
    <w:p w14:paraId="62B23F59" w14:textId="77777777" w:rsidR="00C10089" w:rsidRDefault="00C10089" w:rsidP="00C10089">
      <w:r w:rsidRPr="00C10089">
        <w:rPr>
          <w:rFonts w:hint="eastAsia"/>
        </w:rPr>
        <w:t xml:space="preserve">　ＶＷのモジュラー型余力で、未来開発</w:t>
      </w:r>
    </w:p>
    <w:p w14:paraId="6B352946" w14:textId="77777777" w:rsidR="00C10089" w:rsidRDefault="00C10089" w:rsidP="00C10089"/>
    <w:p w14:paraId="717D4A81" w14:textId="77777777" w:rsidR="00C10089" w:rsidRPr="003314D1" w:rsidRDefault="003314D1" w:rsidP="00C10089">
      <w:r w:rsidRPr="003314D1">
        <w:rPr>
          <w:rFonts w:hint="eastAsia"/>
          <w:b/>
        </w:rPr>
        <w:t xml:space="preserve">SCCCとの関係　</w:t>
      </w:r>
      <w:r w:rsidR="00C10089" w:rsidRPr="003314D1">
        <w:rPr>
          <w:rFonts w:hint="eastAsia"/>
          <w:b/>
        </w:rPr>
        <w:t>（</w:t>
      </w:r>
      <w:r w:rsidR="00C10089" w:rsidRPr="003314D1">
        <w:rPr>
          <w:b/>
        </w:rPr>
        <w:t>Kawada</w:t>
      </w:r>
      <w:r w:rsidR="00C10089" w:rsidRPr="003314D1">
        <w:rPr>
          <w:rFonts w:hint="eastAsia"/>
          <w:b/>
        </w:rPr>
        <w:t>）</w:t>
      </w:r>
      <w:r w:rsidR="00C10089" w:rsidRPr="003314D1">
        <w:rPr>
          <w:rFonts w:hint="eastAsia"/>
          <w:b/>
        </w:rPr>
        <w:br/>
      </w:r>
      <w:r w:rsidR="00C10089" w:rsidRPr="00C10089">
        <w:rPr>
          <w:rFonts w:hint="eastAsia"/>
        </w:rPr>
        <w:t xml:space="preserve">　　</w:t>
      </w:r>
      <w:r w:rsidR="00C10089" w:rsidRPr="003314D1">
        <w:rPr>
          <w:rFonts w:hint="eastAsia"/>
        </w:rPr>
        <w:t>対等関係の象徴が、ＳＣＣＣ値</w:t>
      </w:r>
      <w:r w:rsidR="003575C0" w:rsidRPr="003314D1">
        <w:rPr>
          <w:rFonts w:hint="eastAsia"/>
        </w:rPr>
        <w:t>。</w:t>
      </w:r>
      <w:r w:rsidR="00C10089" w:rsidRPr="003314D1">
        <w:rPr>
          <w:rFonts w:hint="eastAsia"/>
        </w:rPr>
        <w:t>減少するほど、対等</w:t>
      </w:r>
      <w:r w:rsidR="003575C0" w:rsidRPr="003314D1">
        <w:rPr>
          <w:rFonts w:hint="eastAsia"/>
        </w:rPr>
        <w:t>の</w:t>
      </w:r>
      <w:r w:rsidR="00C10089" w:rsidRPr="003314D1">
        <w:rPr>
          <w:rFonts w:hint="eastAsia"/>
        </w:rPr>
        <w:t>協業関係が進化</w:t>
      </w:r>
    </w:p>
    <w:p w14:paraId="6EA01C3D" w14:textId="77777777" w:rsidR="003575C0" w:rsidRPr="003314D1" w:rsidRDefault="00C10089" w:rsidP="00C10089">
      <w:r w:rsidRPr="003314D1">
        <w:rPr>
          <w:rFonts w:hint="eastAsia"/>
        </w:rPr>
        <w:t xml:space="preserve">　　検収後</w:t>
      </w:r>
      <w:r w:rsidR="003575C0" w:rsidRPr="003314D1">
        <w:rPr>
          <w:rFonts w:hint="eastAsia"/>
        </w:rPr>
        <w:t>1</w:t>
      </w:r>
      <w:r w:rsidRPr="003314D1">
        <w:rPr>
          <w:rFonts w:hint="eastAsia"/>
        </w:rPr>
        <w:t>か月に支払われる月次決済慣習を</w:t>
      </w:r>
      <w:r w:rsidR="003575C0" w:rsidRPr="003314D1">
        <w:rPr>
          <w:rFonts w:hint="eastAsia"/>
        </w:rPr>
        <w:t>、IoTで</w:t>
      </w:r>
      <w:r w:rsidRPr="003314D1">
        <w:rPr>
          <w:rFonts w:hint="eastAsia"/>
        </w:rPr>
        <w:t>翌日決済にどこまで近づけるか</w:t>
      </w:r>
    </w:p>
    <w:p w14:paraId="0F684739" w14:textId="77777777" w:rsidR="003575C0" w:rsidRPr="003314D1" w:rsidRDefault="003575C0" w:rsidP="003575C0">
      <w:pPr>
        <w:ind w:firstLineChars="200" w:firstLine="420"/>
      </w:pPr>
      <w:r w:rsidRPr="003314D1">
        <w:rPr>
          <w:rFonts w:hint="eastAsia"/>
        </w:rPr>
        <w:t>21世紀の</w:t>
      </w:r>
      <w:r w:rsidR="00C10089" w:rsidRPr="003314D1">
        <w:rPr>
          <w:rFonts w:hint="eastAsia"/>
        </w:rPr>
        <w:t>流れ創りとスマート資本主義</w:t>
      </w:r>
      <w:r w:rsidRPr="003314D1">
        <w:rPr>
          <w:rFonts w:hint="eastAsia"/>
        </w:rPr>
        <w:t>、「下請け」関係から「協業」関係への脱皮</w:t>
      </w:r>
      <w:r w:rsidR="00C10089" w:rsidRPr="003314D1">
        <w:rPr>
          <w:rFonts w:hint="eastAsia"/>
        </w:rPr>
        <w:t>の</w:t>
      </w:r>
    </w:p>
    <w:p w14:paraId="2E812150" w14:textId="77777777" w:rsidR="00C10089" w:rsidRPr="003314D1" w:rsidRDefault="00C10089" w:rsidP="003575C0">
      <w:pPr>
        <w:ind w:firstLineChars="200" w:firstLine="420"/>
      </w:pPr>
      <w:r w:rsidRPr="003314D1">
        <w:rPr>
          <w:rFonts w:hint="eastAsia"/>
        </w:rPr>
        <w:t>焦点</w:t>
      </w:r>
      <w:r w:rsidR="003575C0" w:rsidRPr="003314D1">
        <w:rPr>
          <w:rFonts w:hint="eastAsia"/>
        </w:rPr>
        <w:t>指標」である。</w:t>
      </w:r>
    </w:p>
    <w:sectPr w:rsidR="00C10089" w:rsidRPr="003314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089"/>
    <w:rsid w:val="001341CB"/>
    <w:rsid w:val="001A2552"/>
    <w:rsid w:val="002256A8"/>
    <w:rsid w:val="003314D1"/>
    <w:rsid w:val="003575C0"/>
    <w:rsid w:val="00C10089"/>
    <w:rsid w:val="00D2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8EA693"/>
  <w15:chartTrackingRefBased/>
  <w15:docId w15:val="{EF009C9A-CC84-4FB0-854E-118139341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00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04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河田信</dc:creator>
  <cp:keywords/>
  <dc:description/>
  <cp:lastModifiedBy>グェン ティ ミン グェット</cp:lastModifiedBy>
  <cp:revision>2</cp:revision>
  <dcterms:created xsi:type="dcterms:W3CDTF">2019-10-21T05:24:00Z</dcterms:created>
  <dcterms:modified xsi:type="dcterms:W3CDTF">2019-10-21T05:24:00Z</dcterms:modified>
</cp:coreProperties>
</file>